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72F16" w14:textId="77777777" w:rsidR="00230350" w:rsidRPr="00230350" w:rsidRDefault="00230350" w:rsidP="00230350">
      <w:pPr>
        <w:shd w:val="clear" w:color="auto" w:fill="F4F4F4"/>
        <w:spacing w:after="0" w:line="240" w:lineRule="auto"/>
        <w:rPr>
          <w:rFonts w:ascii="Helvetica" w:eastAsia="Times New Roman" w:hAnsi="Helvetica" w:cs="Helvetica"/>
          <w:color w:val="111111"/>
          <w:sz w:val="24"/>
          <w:szCs w:val="24"/>
          <w:lang w:eastAsia="en-GB"/>
        </w:rPr>
      </w:pPr>
      <w:r w:rsidRPr="00230350">
        <w:rPr>
          <w:rFonts w:ascii="inherit" w:eastAsia="Times New Roman" w:hAnsi="inherit" w:cs="Helvetica"/>
          <w:b/>
          <w:bCs/>
          <w:color w:val="111111"/>
          <w:sz w:val="20"/>
          <w:szCs w:val="20"/>
          <w:bdr w:val="none" w:sz="0" w:space="0" w:color="auto" w:frame="1"/>
          <w:lang w:eastAsia="en-GB"/>
        </w:rPr>
        <w:t>Critical Thinking (105 points):</w:t>
      </w:r>
    </w:p>
    <w:p w14:paraId="2DD6395B" w14:textId="77777777" w:rsidR="00230350" w:rsidRPr="00230350" w:rsidRDefault="00230350" w:rsidP="00230350">
      <w:pPr>
        <w:shd w:val="clear" w:color="auto" w:fill="F4F4F4"/>
        <w:spacing w:after="240" w:line="240" w:lineRule="auto"/>
        <w:rPr>
          <w:rFonts w:ascii="Helvetica" w:eastAsia="Times New Roman" w:hAnsi="Helvetica" w:cs="Helvetica"/>
          <w:color w:val="111111"/>
          <w:sz w:val="24"/>
          <w:szCs w:val="24"/>
          <w:lang w:eastAsia="en-GB"/>
        </w:rPr>
      </w:pPr>
      <w:r w:rsidRPr="00230350">
        <w:rPr>
          <w:rFonts w:ascii="Helvetica" w:eastAsia="Times New Roman" w:hAnsi="Helvetica" w:cs="Helvetica"/>
          <w:color w:val="111111"/>
          <w:sz w:val="24"/>
          <w:szCs w:val="24"/>
          <w:lang w:eastAsia="en-GB"/>
        </w:rPr>
        <w:t>This week, our focus is on organizational structure and strategy implementation. Select a Middle Eastern company with which you are familiar and detail the company’s organizational structure. Then, research steps to effective strategy implementation, and develop and recommend an approach that suits your company’s organizational structure. Make sure to provide the following details:</w:t>
      </w:r>
    </w:p>
    <w:p w14:paraId="0E633426" w14:textId="77777777" w:rsidR="00230350" w:rsidRPr="00230350" w:rsidRDefault="00230350" w:rsidP="00230350">
      <w:pPr>
        <w:numPr>
          <w:ilvl w:val="0"/>
          <w:numId w:val="1"/>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Identify and diagram the organizational structure. Explain why this structure is best or recommend a new structure. Then, use the Internet to find a </w:t>
      </w:r>
      <w:r w:rsidRPr="00230350">
        <w:rPr>
          <w:rFonts w:ascii="inherit" w:eastAsia="Times New Roman" w:hAnsi="inherit" w:cs="Helvetica"/>
          <w:b/>
          <w:bCs/>
          <w:color w:val="111111"/>
          <w:sz w:val="20"/>
          <w:szCs w:val="20"/>
          <w:bdr w:val="none" w:sz="0" w:space="0" w:color="auto" w:frame="1"/>
          <w:lang w:eastAsia="en-GB"/>
        </w:rPr>
        <w:t>free software program</w:t>
      </w:r>
      <w:r w:rsidRPr="00230350">
        <w:rPr>
          <w:rFonts w:ascii="inherit" w:eastAsia="Times New Roman" w:hAnsi="inherit" w:cs="Helvetica"/>
          <w:color w:val="111111"/>
          <w:sz w:val="20"/>
          <w:szCs w:val="20"/>
          <w:lang w:eastAsia="en-GB"/>
        </w:rPr>
        <w:t> that can be used to create an organizational chart (or you may choose to develop the organizational chart in Word).</w:t>
      </w:r>
    </w:p>
    <w:p w14:paraId="0ED4525A" w14:textId="77777777" w:rsidR="00230350" w:rsidRPr="00230350" w:rsidRDefault="00230350" w:rsidP="00230350">
      <w:pPr>
        <w:numPr>
          <w:ilvl w:val="1"/>
          <w:numId w:val="2"/>
        </w:numPr>
        <w:shd w:val="clear" w:color="auto" w:fill="F4F4F4"/>
        <w:spacing w:after="0" w:line="240" w:lineRule="auto"/>
        <w:ind w:left="0"/>
        <w:rPr>
          <w:rFonts w:ascii="inherit" w:eastAsia="Times New Roman" w:hAnsi="inherit" w:cs="Helvetica"/>
          <w:color w:val="111111"/>
          <w:sz w:val="20"/>
          <w:szCs w:val="20"/>
          <w:lang w:eastAsia="en-GB"/>
        </w:rPr>
      </w:pPr>
      <w:hyperlink r:id="rId5" w:tgtFrame="_blank" w:history="1">
        <w:proofErr w:type="spellStart"/>
        <w:r w:rsidRPr="00230350">
          <w:rPr>
            <w:rFonts w:ascii="inherit" w:eastAsia="Times New Roman" w:hAnsi="inherit" w:cs="Helvetica"/>
            <w:color w:val="00748B"/>
            <w:sz w:val="20"/>
            <w:szCs w:val="20"/>
            <w:u w:val="single"/>
            <w:bdr w:val="none" w:sz="0" w:space="0" w:color="auto" w:frame="1"/>
            <w:lang w:eastAsia="en-GB"/>
          </w:rPr>
          <w:t>SmartDraw</w:t>
        </w:r>
        <w:proofErr w:type="spellEnd"/>
      </w:hyperlink>
    </w:p>
    <w:p w14:paraId="0267F12F" w14:textId="77777777" w:rsidR="00230350" w:rsidRPr="00230350" w:rsidRDefault="00230350" w:rsidP="00230350">
      <w:pPr>
        <w:numPr>
          <w:ilvl w:val="1"/>
          <w:numId w:val="2"/>
        </w:numPr>
        <w:shd w:val="clear" w:color="auto" w:fill="F4F4F4"/>
        <w:spacing w:after="0" w:line="240" w:lineRule="auto"/>
        <w:ind w:left="0"/>
        <w:rPr>
          <w:rFonts w:ascii="inherit" w:eastAsia="Times New Roman" w:hAnsi="inherit" w:cs="Helvetica"/>
          <w:color w:val="111111"/>
          <w:sz w:val="20"/>
          <w:szCs w:val="20"/>
          <w:lang w:eastAsia="en-GB"/>
        </w:rPr>
      </w:pPr>
      <w:hyperlink r:id="rId6" w:tgtFrame="_blank" w:history="1">
        <w:proofErr w:type="spellStart"/>
        <w:r w:rsidRPr="00230350">
          <w:rPr>
            <w:rFonts w:ascii="inherit" w:eastAsia="Times New Roman" w:hAnsi="inherit" w:cs="Helvetica"/>
            <w:color w:val="00748B"/>
            <w:sz w:val="20"/>
            <w:szCs w:val="20"/>
            <w:u w:val="single"/>
            <w:bdr w:val="none" w:sz="0" w:space="0" w:color="auto" w:frame="1"/>
            <w:lang w:eastAsia="en-GB"/>
          </w:rPr>
          <w:t>Lucidchart</w:t>
        </w:r>
        <w:proofErr w:type="spellEnd"/>
      </w:hyperlink>
    </w:p>
    <w:p w14:paraId="689C4B2C" w14:textId="77777777" w:rsidR="00230350" w:rsidRPr="00230350" w:rsidRDefault="00230350" w:rsidP="00230350">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Explain the role of specialization, cooperation, and coordination to improve capabilities. How do these relate to your company?</w:t>
      </w:r>
    </w:p>
    <w:p w14:paraId="4EFCD28B" w14:textId="77777777" w:rsidR="00230350" w:rsidRPr="00230350" w:rsidRDefault="00230350" w:rsidP="00230350">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Research how companies successfully implement strategies.</w:t>
      </w:r>
    </w:p>
    <w:p w14:paraId="5425FD21" w14:textId="77777777" w:rsidR="00230350" w:rsidRPr="00230350" w:rsidRDefault="00230350" w:rsidP="00230350">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Identify keys to strategy implementation success.</w:t>
      </w:r>
    </w:p>
    <w:p w14:paraId="506CC4A3" w14:textId="77777777" w:rsidR="00230350" w:rsidRPr="00230350" w:rsidRDefault="00230350" w:rsidP="00230350">
      <w:pPr>
        <w:numPr>
          <w:ilvl w:val="0"/>
          <w:numId w:val="2"/>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Identify potential implementation problems for your company.</w:t>
      </w:r>
    </w:p>
    <w:p w14:paraId="77C07F66" w14:textId="77777777" w:rsidR="00230350" w:rsidRPr="00230350" w:rsidRDefault="00230350" w:rsidP="00230350">
      <w:pPr>
        <w:shd w:val="clear" w:color="auto" w:fill="F4F4F4"/>
        <w:spacing w:after="240" w:line="240" w:lineRule="auto"/>
        <w:rPr>
          <w:rFonts w:ascii="Helvetica" w:eastAsia="Times New Roman" w:hAnsi="Helvetica" w:cs="Helvetica"/>
          <w:color w:val="111111"/>
          <w:sz w:val="24"/>
          <w:szCs w:val="24"/>
          <w:lang w:eastAsia="en-GB"/>
        </w:rPr>
      </w:pPr>
      <w:r w:rsidRPr="00230350">
        <w:rPr>
          <w:rFonts w:ascii="Helvetica" w:eastAsia="Times New Roman" w:hAnsi="Helvetica" w:cs="Helvetica"/>
          <w:color w:val="111111"/>
          <w:sz w:val="24"/>
          <w:szCs w:val="24"/>
          <w:lang w:eastAsia="en-GB"/>
        </w:rPr>
        <w:t>Your well-written paper should meet the following requirements:</w:t>
      </w:r>
    </w:p>
    <w:p w14:paraId="2EE45242" w14:textId="77777777" w:rsidR="00230350" w:rsidRPr="00230350" w:rsidRDefault="00230350" w:rsidP="00230350">
      <w:pPr>
        <w:numPr>
          <w:ilvl w:val="0"/>
          <w:numId w:val="3"/>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Be 4 to 5 pages in length, which does not include the required title and reference pages, which are never a part of the content minimum requirements.</w:t>
      </w:r>
    </w:p>
    <w:p w14:paraId="08347E87" w14:textId="77777777" w:rsidR="00230350" w:rsidRPr="00230350" w:rsidRDefault="00230350" w:rsidP="00230350">
      <w:pPr>
        <w:numPr>
          <w:ilvl w:val="0"/>
          <w:numId w:val="3"/>
        </w:numPr>
        <w:shd w:val="clear" w:color="auto" w:fill="F4F4F4"/>
        <w:spacing w:after="0" w:line="240" w:lineRule="auto"/>
        <w:ind w:left="0"/>
        <w:rPr>
          <w:rFonts w:ascii="inherit" w:eastAsia="Times New Roman" w:hAnsi="inherit" w:cs="Helvetica"/>
          <w:color w:val="111111"/>
          <w:sz w:val="20"/>
          <w:szCs w:val="20"/>
          <w:lang w:eastAsia="en-GB"/>
        </w:rPr>
      </w:pPr>
      <w:r w:rsidRPr="00230350">
        <w:rPr>
          <w:rFonts w:ascii="inherit" w:eastAsia="Times New Roman" w:hAnsi="inherit" w:cs="Helvetica"/>
          <w:color w:val="111111"/>
          <w:sz w:val="20"/>
          <w:szCs w:val="20"/>
          <w:lang w:eastAsia="en-GB"/>
        </w:rPr>
        <w:t>Use Saudi Electronic University academic writing standards and APA style guidelines.</w:t>
      </w:r>
    </w:p>
    <w:p w14:paraId="69C05A0A" w14:textId="0F2C3288" w:rsidR="004A4419" w:rsidRDefault="004A4419"/>
    <w:p w14:paraId="5940C518" w14:textId="57B99213" w:rsidR="00230350" w:rsidRDefault="00230350">
      <w:r>
        <w:t>Required:</w:t>
      </w:r>
    </w:p>
    <w:p w14:paraId="09BA2660" w14:textId="33E14DB8" w:rsidR="00230350" w:rsidRDefault="00230350">
      <w:r>
        <w:t xml:space="preserve">1-Peer reviewed article – use the Book as well </w:t>
      </w:r>
    </w:p>
    <w:p w14:paraId="656F6767" w14:textId="690B06CA" w:rsidR="00230350" w:rsidRDefault="00230350">
      <w:r>
        <w:t xml:space="preserve">2- APA style – each paragraph should include from one to two in text citation </w:t>
      </w:r>
    </w:p>
    <w:p w14:paraId="06C037E3" w14:textId="77777777" w:rsidR="00230350" w:rsidRPr="00230350" w:rsidRDefault="00230350" w:rsidP="00230350">
      <w:p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b/>
          <w:bCs/>
          <w:color w:val="333333"/>
          <w:sz w:val="24"/>
          <w:szCs w:val="24"/>
          <w:lang w:eastAsia="en-GB"/>
        </w:rPr>
        <w:t>Required</w:t>
      </w:r>
    </w:p>
    <w:p w14:paraId="172CC5D3" w14:textId="77777777" w:rsidR="00230350" w:rsidRPr="00230350" w:rsidRDefault="00230350" w:rsidP="00230350">
      <w:pPr>
        <w:numPr>
          <w:ilvl w:val="0"/>
          <w:numId w:val="4"/>
        </w:num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color w:val="333333"/>
          <w:sz w:val="24"/>
          <w:szCs w:val="24"/>
          <w:lang w:eastAsia="en-GB"/>
        </w:rPr>
        <w:t>Chapter 6 in </w:t>
      </w:r>
      <w:r w:rsidRPr="00230350">
        <w:rPr>
          <w:rFonts w:ascii="Lucida Grande" w:eastAsia="Times New Roman" w:hAnsi="Lucida Grande" w:cs="Times New Roman"/>
          <w:i/>
          <w:iCs/>
          <w:color w:val="333333"/>
          <w:sz w:val="24"/>
          <w:szCs w:val="24"/>
          <w:lang w:eastAsia="en-GB"/>
        </w:rPr>
        <w:t>Contemporary Strategy Analysis</w:t>
      </w:r>
    </w:p>
    <w:p w14:paraId="2BADF8A2" w14:textId="77777777" w:rsidR="00230350" w:rsidRPr="00230350" w:rsidRDefault="00230350" w:rsidP="00230350">
      <w:pPr>
        <w:numPr>
          <w:ilvl w:val="0"/>
          <w:numId w:val="4"/>
        </w:numPr>
        <w:spacing w:before="100" w:beforeAutospacing="1" w:after="100" w:afterAutospacing="1" w:line="240" w:lineRule="auto"/>
        <w:rPr>
          <w:rFonts w:ascii="Lucida Grande" w:eastAsia="Times New Roman" w:hAnsi="Lucida Grande" w:cs="Times New Roman"/>
          <w:color w:val="333333"/>
          <w:sz w:val="24"/>
          <w:szCs w:val="24"/>
          <w:lang w:eastAsia="en-GB"/>
        </w:rPr>
      </w:pPr>
      <w:hyperlink r:id="rId7" w:tgtFrame="_blank" w:history="1">
        <w:r w:rsidRPr="00230350">
          <w:rPr>
            <w:rFonts w:ascii="Lucida Grande" w:eastAsia="Times New Roman" w:hAnsi="Lucida Grande" w:cs="Times New Roman"/>
            <w:b/>
            <w:bCs/>
            <w:color w:val="70A1E6"/>
            <w:sz w:val="24"/>
            <w:szCs w:val="24"/>
            <w:u w:val="single"/>
            <w:lang w:eastAsia="en-GB"/>
          </w:rPr>
          <w:t>Chapter 6 PowerPoint slides</w:t>
        </w:r>
      </w:hyperlink>
      <w:r w:rsidRPr="00230350">
        <w:rPr>
          <w:rFonts w:ascii="Lucida Grande" w:eastAsia="Times New Roman" w:hAnsi="Lucida Grande" w:cs="Times New Roman"/>
          <w:color w:val="333333"/>
          <w:sz w:val="24"/>
          <w:szCs w:val="24"/>
          <w:lang w:eastAsia="en-GB"/>
        </w:rPr>
        <w:t> in </w:t>
      </w:r>
      <w:r w:rsidRPr="00230350">
        <w:rPr>
          <w:rFonts w:ascii="Lucida Grande" w:eastAsia="Times New Roman" w:hAnsi="Lucida Grande" w:cs="Times New Roman"/>
          <w:i/>
          <w:iCs/>
          <w:color w:val="333333"/>
          <w:sz w:val="24"/>
          <w:szCs w:val="24"/>
          <w:lang w:eastAsia="en-GB"/>
        </w:rPr>
        <w:t>Contemporary Strategy Analysis</w:t>
      </w:r>
    </w:p>
    <w:p w14:paraId="4C28358B" w14:textId="77777777" w:rsidR="00230350" w:rsidRPr="00230350" w:rsidRDefault="00230350" w:rsidP="00230350">
      <w:pPr>
        <w:numPr>
          <w:ilvl w:val="0"/>
          <w:numId w:val="4"/>
        </w:num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color w:val="333333"/>
          <w:sz w:val="24"/>
          <w:szCs w:val="24"/>
          <w:lang w:eastAsia="en-GB"/>
        </w:rPr>
        <w:t xml:space="preserve">Greer, C. R., </w:t>
      </w:r>
      <w:proofErr w:type="spellStart"/>
      <w:r w:rsidRPr="00230350">
        <w:rPr>
          <w:rFonts w:ascii="Lucida Grande" w:eastAsia="Times New Roman" w:hAnsi="Lucida Grande" w:cs="Times New Roman"/>
          <w:color w:val="333333"/>
          <w:sz w:val="24"/>
          <w:szCs w:val="24"/>
          <w:lang w:eastAsia="en-GB"/>
        </w:rPr>
        <w:t>Lusch</w:t>
      </w:r>
      <w:proofErr w:type="spellEnd"/>
      <w:r w:rsidRPr="00230350">
        <w:rPr>
          <w:rFonts w:ascii="Lucida Grande" w:eastAsia="Times New Roman" w:hAnsi="Lucida Grande" w:cs="Times New Roman"/>
          <w:color w:val="333333"/>
          <w:sz w:val="24"/>
          <w:szCs w:val="24"/>
          <w:lang w:eastAsia="en-GB"/>
        </w:rPr>
        <w:t xml:space="preserve">, R. F., &amp; </w:t>
      </w:r>
      <w:proofErr w:type="spellStart"/>
      <w:r w:rsidRPr="00230350">
        <w:rPr>
          <w:rFonts w:ascii="Lucida Grande" w:eastAsia="Times New Roman" w:hAnsi="Lucida Grande" w:cs="Times New Roman"/>
          <w:color w:val="333333"/>
          <w:sz w:val="24"/>
          <w:szCs w:val="24"/>
          <w:lang w:eastAsia="en-GB"/>
        </w:rPr>
        <w:t>Hitt</w:t>
      </w:r>
      <w:proofErr w:type="spellEnd"/>
      <w:r w:rsidRPr="00230350">
        <w:rPr>
          <w:rFonts w:ascii="Lucida Grande" w:eastAsia="Times New Roman" w:hAnsi="Lucida Grande" w:cs="Times New Roman"/>
          <w:color w:val="333333"/>
          <w:sz w:val="24"/>
          <w:szCs w:val="24"/>
          <w:lang w:eastAsia="en-GB"/>
        </w:rPr>
        <w:t>, M. A. (2017). </w:t>
      </w:r>
      <w:hyperlink r:id="rId8" w:tgtFrame="_blank" w:history="1">
        <w:r w:rsidRPr="00230350">
          <w:rPr>
            <w:rFonts w:ascii="Lucida Grande" w:eastAsia="Times New Roman" w:hAnsi="Lucida Grande" w:cs="Times New Roman"/>
            <w:b/>
            <w:bCs/>
            <w:color w:val="70A1E6"/>
            <w:sz w:val="24"/>
            <w:szCs w:val="24"/>
            <w:u w:val="single"/>
            <w:lang w:eastAsia="en-GB"/>
          </w:rPr>
          <w:t>A service perspective for human capital resources: A critical base for strategy implementation</w:t>
        </w:r>
      </w:hyperlink>
      <w:r w:rsidRPr="00230350">
        <w:rPr>
          <w:rFonts w:ascii="Lucida Grande" w:eastAsia="Times New Roman" w:hAnsi="Lucida Grande" w:cs="Times New Roman"/>
          <w:color w:val="333333"/>
          <w:sz w:val="24"/>
          <w:szCs w:val="24"/>
          <w:lang w:eastAsia="en-GB"/>
        </w:rPr>
        <w:t>. </w:t>
      </w:r>
      <w:r w:rsidRPr="00230350">
        <w:rPr>
          <w:rFonts w:ascii="Lucida Grande" w:eastAsia="Times New Roman" w:hAnsi="Lucida Grande" w:cs="Times New Roman"/>
          <w:i/>
          <w:iCs/>
          <w:color w:val="333333"/>
          <w:sz w:val="24"/>
          <w:szCs w:val="24"/>
          <w:lang w:eastAsia="en-GB"/>
        </w:rPr>
        <w:t>Academy of Management Perspectives</w:t>
      </w:r>
      <w:r w:rsidRPr="00230350">
        <w:rPr>
          <w:rFonts w:ascii="Lucida Grande" w:eastAsia="Times New Roman" w:hAnsi="Lucida Grande" w:cs="Times New Roman"/>
          <w:color w:val="333333"/>
          <w:sz w:val="24"/>
          <w:szCs w:val="24"/>
          <w:lang w:eastAsia="en-GB"/>
        </w:rPr>
        <w:t>, </w:t>
      </w:r>
      <w:r w:rsidRPr="00230350">
        <w:rPr>
          <w:rFonts w:ascii="Lucida Grande" w:eastAsia="Times New Roman" w:hAnsi="Lucida Grande" w:cs="Times New Roman"/>
          <w:i/>
          <w:iCs/>
          <w:color w:val="333333"/>
          <w:sz w:val="24"/>
          <w:szCs w:val="24"/>
          <w:lang w:eastAsia="en-GB"/>
        </w:rPr>
        <w:t>31</w:t>
      </w:r>
      <w:r w:rsidRPr="00230350">
        <w:rPr>
          <w:rFonts w:ascii="Lucida Grande" w:eastAsia="Times New Roman" w:hAnsi="Lucida Grande" w:cs="Times New Roman"/>
          <w:color w:val="333333"/>
          <w:sz w:val="24"/>
          <w:szCs w:val="24"/>
          <w:lang w:eastAsia="en-GB"/>
        </w:rPr>
        <w:t>(2), 137–158.</w:t>
      </w:r>
    </w:p>
    <w:p w14:paraId="3D9AF568" w14:textId="77777777" w:rsidR="00230350" w:rsidRPr="00230350" w:rsidRDefault="00230350" w:rsidP="00230350">
      <w:pPr>
        <w:numPr>
          <w:ilvl w:val="0"/>
          <w:numId w:val="4"/>
        </w:num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color w:val="333333"/>
          <w:sz w:val="24"/>
          <w:szCs w:val="24"/>
          <w:lang w:eastAsia="en-GB"/>
        </w:rPr>
        <w:t xml:space="preserve">Hartnell, C. A., </w:t>
      </w:r>
      <w:proofErr w:type="spellStart"/>
      <w:r w:rsidRPr="00230350">
        <w:rPr>
          <w:rFonts w:ascii="Lucida Grande" w:eastAsia="Times New Roman" w:hAnsi="Lucida Grande" w:cs="Times New Roman"/>
          <w:color w:val="333333"/>
          <w:sz w:val="24"/>
          <w:szCs w:val="24"/>
          <w:lang w:eastAsia="en-GB"/>
        </w:rPr>
        <w:t>Ou</w:t>
      </w:r>
      <w:proofErr w:type="spellEnd"/>
      <w:r w:rsidRPr="00230350">
        <w:rPr>
          <w:rFonts w:ascii="Lucida Grande" w:eastAsia="Times New Roman" w:hAnsi="Lucida Grande" w:cs="Times New Roman"/>
          <w:color w:val="333333"/>
          <w:sz w:val="24"/>
          <w:szCs w:val="24"/>
          <w:lang w:eastAsia="en-GB"/>
        </w:rPr>
        <w:t>, A. Y., Kinicki, A. J., Choi, D., &amp; Karam, E. P. (2019). </w:t>
      </w:r>
      <w:hyperlink r:id="rId9" w:tgtFrame="_blank" w:history="1">
        <w:r w:rsidRPr="00230350">
          <w:rPr>
            <w:rFonts w:ascii="Lucida Grande" w:eastAsia="Times New Roman" w:hAnsi="Lucida Grande" w:cs="Times New Roman"/>
            <w:b/>
            <w:bCs/>
            <w:color w:val="70A1E6"/>
            <w:sz w:val="24"/>
            <w:szCs w:val="24"/>
            <w:u w:val="single"/>
            <w:lang w:eastAsia="en-GB"/>
          </w:rPr>
          <w:t>A meta-analytic test of organizational culture’s association with elements of an organization’s system and its relative predictive validity on organizational outcomes</w:t>
        </w:r>
      </w:hyperlink>
      <w:r w:rsidRPr="00230350">
        <w:rPr>
          <w:rFonts w:ascii="Lucida Grande" w:eastAsia="Times New Roman" w:hAnsi="Lucida Grande" w:cs="Times New Roman"/>
          <w:color w:val="333333"/>
          <w:sz w:val="24"/>
          <w:szCs w:val="24"/>
          <w:lang w:eastAsia="en-GB"/>
        </w:rPr>
        <w:t>. </w:t>
      </w:r>
      <w:r w:rsidRPr="00230350">
        <w:rPr>
          <w:rFonts w:ascii="Lucida Grande" w:eastAsia="Times New Roman" w:hAnsi="Lucida Grande" w:cs="Times New Roman"/>
          <w:i/>
          <w:iCs/>
          <w:color w:val="333333"/>
          <w:sz w:val="24"/>
          <w:szCs w:val="24"/>
          <w:lang w:eastAsia="en-GB"/>
        </w:rPr>
        <w:t>Journal of Applied Psychology</w:t>
      </w:r>
      <w:r w:rsidRPr="00230350">
        <w:rPr>
          <w:rFonts w:ascii="Lucida Grande" w:eastAsia="Times New Roman" w:hAnsi="Lucida Grande" w:cs="Times New Roman"/>
          <w:color w:val="333333"/>
          <w:sz w:val="24"/>
          <w:szCs w:val="24"/>
          <w:lang w:eastAsia="en-GB"/>
        </w:rPr>
        <w:t>.</w:t>
      </w:r>
    </w:p>
    <w:p w14:paraId="7CC55D6F" w14:textId="77777777" w:rsidR="00230350" w:rsidRPr="00230350" w:rsidRDefault="00230350" w:rsidP="00230350">
      <w:p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b/>
          <w:bCs/>
          <w:color w:val="333333"/>
          <w:sz w:val="24"/>
          <w:szCs w:val="24"/>
          <w:lang w:eastAsia="en-GB"/>
        </w:rPr>
        <w:t>Recommended</w:t>
      </w:r>
    </w:p>
    <w:p w14:paraId="3A9E768B" w14:textId="77777777" w:rsidR="00230350" w:rsidRPr="00230350" w:rsidRDefault="00230350" w:rsidP="00230350">
      <w:pPr>
        <w:numPr>
          <w:ilvl w:val="0"/>
          <w:numId w:val="5"/>
        </w:numPr>
        <w:spacing w:before="100" w:beforeAutospacing="1" w:after="100" w:afterAutospacing="1" w:line="240" w:lineRule="auto"/>
        <w:rPr>
          <w:rFonts w:ascii="Lucida Grande" w:eastAsia="Times New Roman" w:hAnsi="Lucida Grande" w:cs="Times New Roman"/>
          <w:color w:val="333333"/>
          <w:sz w:val="24"/>
          <w:szCs w:val="24"/>
          <w:lang w:eastAsia="en-GB"/>
        </w:rPr>
      </w:pPr>
      <w:r w:rsidRPr="00230350">
        <w:rPr>
          <w:rFonts w:ascii="Lucida Grande" w:eastAsia="Times New Roman" w:hAnsi="Lucida Grande" w:cs="Times New Roman"/>
          <w:color w:val="333333"/>
          <w:sz w:val="24"/>
          <w:szCs w:val="24"/>
          <w:lang w:eastAsia="en-GB"/>
        </w:rPr>
        <w:t xml:space="preserve">Lindsay, S., Jack, G., &amp; </w:t>
      </w:r>
      <w:proofErr w:type="spellStart"/>
      <w:r w:rsidRPr="00230350">
        <w:rPr>
          <w:rFonts w:ascii="Lucida Grande" w:eastAsia="Times New Roman" w:hAnsi="Lucida Grande" w:cs="Times New Roman"/>
          <w:color w:val="333333"/>
          <w:sz w:val="24"/>
          <w:szCs w:val="24"/>
          <w:lang w:eastAsia="en-GB"/>
        </w:rPr>
        <w:t>Ambrosini</w:t>
      </w:r>
      <w:proofErr w:type="spellEnd"/>
      <w:r w:rsidRPr="00230350">
        <w:rPr>
          <w:rFonts w:ascii="Lucida Grande" w:eastAsia="Times New Roman" w:hAnsi="Lucida Grande" w:cs="Times New Roman"/>
          <w:color w:val="333333"/>
          <w:sz w:val="24"/>
          <w:szCs w:val="24"/>
          <w:lang w:eastAsia="en-GB"/>
        </w:rPr>
        <w:t>, V. (2018). </w:t>
      </w:r>
      <w:hyperlink r:id="rId10" w:tgtFrame="_blank" w:history="1">
        <w:r w:rsidRPr="00230350">
          <w:rPr>
            <w:rFonts w:ascii="Lucida Grande" w:eastAsia="Times New Roman" w:hAnsi="Lucida Grande" w:cs="Times New Roman"/>
            <w:b/>
            <w:bCs/>
            <w:color w:val="70A1E6"/>
            <w:sz w:val="24"/>
            <w:szCs w:val="24"/>
            <w:u w:val="single"/>
            <w:lang w:eastAsia="en-GB"/>
          </w:rPr>
          <w:t>A critical diversity framework to better educate students about strategy implementation</w:t>
        </w:r>
      </w:hyperlink>
      <w:r w:rsidRPr="00230350">
        <w:rPr>
          <w:rFonts w:ascii="Lucida Grande" w:eastAsia="Times New Roman" w:hAnsi="Lucida Grande" w:cs="Times New Roman"/>
          <w:color w:val="333333"/>
          <w:sz w:val="24"/>
          <w:szCs w:val="24"/>
          <w:lang w:eastAsia="en-GB"/>
        </w:rPr>
        <w:t>. </w:t>
      </w:r>
      <w:r w:rsidRPr="00230350">
        <w:rPr>
          <w:rFonts w:ascii="Lucida Grande" w:eastAsia="Times New Roman" w:hAnsi="Lucida Grande" w:cs="Times New Roman"/>
          <w:i/>
          <w:iCs/>
          <w:color w:val="333333"/>
          <w:sz w:val="24"/>
          <w:szCs w:val="24"/>
          <w:lang w:eastAsia="en-GB"/>
        </w:rPr>
        <w:t>Academy of Management Learning &amp; Education</w:t>
      </w:r>
      <w:r w:rsidRPr="00230350">
        <w:rPr>
          <w:rFonts w:ascii="Lucida Grande" w:eastAsia="Times New Roman" w:hAnsi="Lucida Grande" w:cs="Times New Roman"/>
          <w:color w:val="333333"/>
          <w:sz w:val="24"/>
          <w:szCs w:val="24"/>
          <w:lang w:eastAsia="en-GB"/>
        </w:rPr>
        <w:t>, </w:t>
      </w:r>
      <w:r w:rsidRPr="00230350">
        <w:rPr>
          <w:rFonts w:ascii="Lucida Grande" w:eastAsia="Times New Roman" w:hAnsi="Lucida Grande" w:cs="Times New Roman"/>
          <w:i/>
          <w:iCs/>
          <w:color w:val="333333"/>
          <w:sz w:val="24"/>
          <w:szCs w:val="24"/>
          <w:lang w:eastAsia="en-GB"/>
        </w:rPr>
        <w:t>17</w:t>
      </w:r>
      <w:r w:rsidRPr="00230350">
        <w:rPr>
          <w:rFonts w:ascii="Lucida Grande" w:eastAsia="Times New Roman" w:hAnsi="Lucida Grande" w:cs="Times New Roman"/>
          <w:color w:val="333333"/>
          <w:sz w:val="24"/>
          <w:szCs w:val="24"/>
          <w:lang w:eastAsia="en-GB"/>
        </w:rPr>
        <w:t>(3), 241–258.</w:t>
      </w:r>
    </w:p>
    <w:p w14:paraId="67105131" w14:textId="77777777" w:rsidR="00230350" w:rsidRDefault="00230350">
      <w:bookmarkStart w:id="0" w:name="_GoBack"/>
      <w:bookmarkEnd w:id="0"/>
    </w:p>
    <w:p w14:paraId="4F896A92" w14:textId="77777777" w:rsidR="00230350" w:rsidRDefault="00230350"/>
    <w:sectPr w:rsidR="002303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Grande">
    <w:altName w:val="Segoe UI"/>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A4EA7"/>
    <w:multiLevelType w:val="multilevel"/>
    <w:tmpl w:val="1F3E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05A6A"/>
    <w:multiLevelType w:val="multilevel"/>
    <w:tmpl w:val="E06E58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1B5C4B"/>
    <w:multiLevelType w:val="multilevel"/>
    <w:tmpl w:val="FD94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306F3C"/>
    <w:multiLevelType w:val="multilevel"/>
    <w:tmpl w:val="36CE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419"/>
    <w:rsid w:val="00230350"/>
    <w:rsid w:val="004A44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BEA2"/>
  <w15:chartTrackingRefBased/>
  <w15:docId w15:val="{5F171A26-0028-4AB5-840A-1EEB7ADC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03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30350"/>
    <w:rPr>
      <w:b/>
      <w:bCs/>
    </w:rPr>
  </w:style>
  <w:style w:type="character" w:styleId="Hyperlink">
    <w:name w:val="Hyperlink"/>
    <w:basedOn w:val="DefaultParagraphFont"/>
    <w:uiPriority w:val="99"/>
    <w:semiHidden/>
    <w:unhideWhenUsed/>
    <w:rsid w:val="00230350"/>
    <w:rPr>
      <w:color w:val="0000FF"/>
      <w:u w:val="single"/>
    </w:rPr>
  </w:style>
  <w:style w:type="character" w:styleId="Emphasis">
    <w:name w:val="Emphasis"/>
    <w:basedOn w:val="DefaultParagraphFont"/>
    <w:uiPriority w:val="20"/>
    <w:qFormat/>
    <w:rsid w:val="002303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80746">
      <w:bodyDiv w:val="1"/>
      <w:marLeft w:val="0"/>
      <w:marRight w:val="0"/>
      <w:marTop w:val="0"/>
      <w:marBottom w:val="0"/>
      <w:divBdr>
        <w:top w:val="none" w:sz="0" w:space="0" w:color="auto"/>
        <w:left w:val="none" w:sz="0" w:space="0" w:color="auto"/>
        <w:bottom w:val="none" w:sz="0" w:space="0" w:color="auto"/>
        <w:right w:val="none" w:sz="0" w:space="0" w:color="auto"/>
      </w:divBdr>
    </w:div>
    <w:div w:id="174425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905752534/91BD918039014663PQ/2?accountid=142908" TargetMode="External"/><Relationship Id="rId3" Type="http://schemas.openxmlformats.org/officeDocument/2006/relationships/settings" Target="settings.xml"/><Relationship Id="rId7" Type="http://schemas.openxmlformats.org/officeDocument/2006/relationships/hyperlink" Target="https://lms.seu.edu.sa/bbcswebdav/pid-4808951-dt-content-rid-45078750_1/courses/MGT-510-10014-201910/Presentations/SEU_MGT510_Module05_PPT_Ch06.ppt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ucidchart.com/" TargetMode="External"/><Relationship Id="rId11" Type="http://schemas.openxmlformats.org/officeDocument/2006/relationships/fontTable" Target="fontTable.xml"/><Relationship Id="rId5" Type="http://schemas.openxmlformats.org/officeDocument/2006/relationships/hyperlink" Target="https://www.smartdraw.com/downloads/" TargetMode="External"/><Relationship Id="rId10" Type="http://schemas.openxmlformats.org/officeDocument/2006/relationships/hyperlink" Target="https://search-proquest-com.sdl.idm.oclc.org/docview/2125723586/6658DF4D0E2F436CPQ/1?accountid=142908" TargetMode="External"/><Relationship Id="rId4" Type="http://schemas.openxmlformats.org/officeDocument/2006/relationships/webSettings" Target="webSettings.xml"/><Relationship Id="rId9" Type="http://schemas.openxmlformats.org/officeDocument/2006/relationships/hyperlink" Target="https://search-proquest-com.sdl.idm.oclc.org/docview/2179310236/2B2D9CD944B64732PQ/1?accountid=1429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2</cp:revision>
  <dcterms:created xsi:type="dcterms:W3CDTF">2019-09-30T18:20:00Z</dcterms:created>
  <dcterms:modified xsi:type="dcterms:W3CDTF">2019-09-30T18:23:00Z</dcterms:modified>
</cp:coreProperties>
</file>